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80" w:rsidRPr="003517D5" w:rsidRDefault="003B3BC6" w:rsidP="003B3BC6">
      <w:pPr>
        <w:pStyle w:val="NoSpacing"/>
        <w:rPr>
          <w:rFonts w:cstheme="minorHAnsi"/>
        </w:rPr>
      </w:pPr>
      <w:r w:rsidRPr="003517D5">
        <w:rPr>
          <w:rFonts w:cstheme="minorHAnsi"/>
          <w:b/>
          <w:noProof/>
          <w:lang w:eastAsia="en-GB"/>
        </w:rPr>
        <w:drawing>
          <wp:anchor distT="0" distB="0" distL="114300" distR="114300" simplePos="0" relativeHeight="251660288" behindDoc="1" locked="0" layoutInCell="1" allowOverlap="1" wp14:anchorId="4EBFC332" wp14:editId="2DB0433C">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3517D5">
        <w:rPr>
          <w:rFonts w:cstheme="minorHAnsi"/>
          <w:b/>
        </w:rPr>
        <w:t>Date:</w:t>
      </w:r>
      <w:r w:rsidR="007115D8" w:rsidRPr="003517D5">
        <w:rPr>
          <w:rFonts w:cstheme="minorHAnsi"/>
        </w:rPr>
        <w:t xml:space="preserve"> </w:t>
      </w:r>
      <w:r w:rsidR="00871691" w:rsidRPr="003517D5">
        <w:rPr>
          <w:rFonts w:cstheme="minorHAnsi"/>
        </w:rPr>
        <w:t>22</w:t>
      </w:r>
      <w:r w:rsidR="00527426" w:rsidRPr="003517D5">
        <w:rPr>
          <w:rFonts w:cstheme="minorHAnsi"/>
        </w:rPr>
        <w:t xml:space="preserve"> March</w:t>
      </w:r>
      <w:r w:rsidR="00AC51C4" w:rsidRPr="003517D5">
        <w:rPr>
          <w:rFonts w:cstheme="minorHAnsi"/>
        </w:rPr>
        <w:t xml:space="preserve"> </w:t>
      </w:r>
      <w:r w:rsidR="00816418" w:rsidRPr="003517D5">
        <w:rPr>
          <w:rFonts w:cstheme="minorHAnsi"/>
        </w:rPr>
        <w:t>2017</w:t>
      </w:r>
      <w:r w:rsidR="003C2ABF" w:rsidRPr="003517D5">
        <w:rPr>
          <w:rFonts w:cstheme="minorHAnsi"/>
        </w:rPr>
        <w:br/>
      </w:r>
      <w:r w:rsidR="007115D8" w:rsidRPr="003517D5">
        <w:rPr>
          <w:rFonts w:cstheme="minorHAnsi"/>
          <w:b/>
        </w:rPr>
        <w:t>Publication:</w:t>
      </w:r>
      <w:r w:rsidR="007115D8" w:rsidRPr="003517D5">
        <w:rPr>
          <w:rFonts w:cstheme="minorHAnsi"/>
        </w:rPr>
        <w:t xml:space="preserve"> </w:t>
      </w:r>
      <w:r w:rsidR="00486164" w:rsidRPr="003517D5">
        <w:rPr>
          <w:rFonts w:cstheme="minorHAnsi"/>
        </w:rPr>
        <w:t xml:space="preserve"> </w:t>
      </w:r>
      <w:r w:rsidR="00DA72CD">
        <w:rPr>
          <w:rFonts w:cstheme="minorHAnsi"/>
        </w:rPr>
        <w:t>Live</w:t>
      </w:r>
      <w:r w:rsidR="00516DF3">
        <w:rPr>
          <w:rFonts w:cstheme="minorHAnsi"/>
        </w:rPr>
        <w:t xml:space="preserve"> Theatre UK</w:t>
      </w:r>
    </w:p>
    <w:p w:rsidR="00871691" w:rsidRPr="003517D5" w:rsidRDefault="00871691" w:rsidP="003B3BC6">
      <w:pPr>
        <w:pStyle w:val="NoSpacing"/>
        <w:rPr>
          <w:rFonts w:cstheme="minorHAnsi"/>
        </w:rPr>
      </w:pPr>
      <w:r w:rsidRPr="003517D5">
        <w:rPr>
          <w:rFonts w:cstheme="minorHAnsi"/>
          <w:b/>
        </w:rPr>
        <w:t>Section:</w:t>
      </w:r>
      <w:r w:rsidRPr="003517D5">
        <w:rPr>
          <w:rFonts w:cstheme="minorHAnsi"/>
        </w:rPr>
        <w:t xml:space="preserve"> Reviews</w:t>
      </w:r>
    </w:p>
    <w:p w:rsidR="007B5F47" w:rsidRPr="003517D5" w:rsidRDefault="0043431A" w:rsidP="003B3BC6">
      <w:pPr>
        <w:pStyle w:val="NoSpacing"/>
        <w:rPr>
          <w:rFonts w:cstheme="minorHAnsi"/>
        </w:rPr>
      </w:pPr>
      <w:r w:rsidRPr="003517D5">
        <w:rPr>
          <w:rFonts w:cstheme="minorHAnsi"/>
          <w:b/>
        </w:rPr>
        <w:t>URL:</w:t>
      </w:r>
      <w:r w:rsidRPr="003517D5">
        <w:rPr>
          <w:rFonts w:cstheme="minorHAnsi"/>
        </w:rPr>
        <w:t xml:space="preserve"> </w:t>
      </w:r>
      <w:hyperlink r:id="rId7" w:history="1">
        <w:r w:rsidR="00657B61" w:rsidRPr="00C57B60">
          <w:rPr>
            <w:rStyle w:val="Hyperlink"/>
            <w:rFonts w:cstheme="minorHAnsi"/>
          </w:rPr>
          <w:t>http://livetheatreuk.co.uk/2017/03/22/review-boys-dont/</w:t>
        </w:r>
      </w:hyperlink>
      <w:r w:rsidR="00657B61">
        <w:rPr>
          <w:rFonts w:cstheme="minorHAnsi"/>
        </w:rPr>
        <w:t xml:space="preserve"> </w:t>
      </w:r>
    </w:p>
    <w:p w:rsidR="00DA72CD" w:rsidRDefault="00AC0180" w:rsidP="003B3BC6">
      <w:pPr>
        <w:pStyle w:val="NoSpacing"/>
        <w:rPr>
          <w:rFonts w:cstheme="minorHAnsi"/>
        </w:rPr>
      </w:pPr>
      <w:r w:rsidRPr="003517D5">
        <w:rPr>
          <w:rFonts w:cstheme="minorHAnsi"/>
        </w:rPr>
        <w:t xml:space="preserve"> </w:t>
      </w:r>
    </w:p>
    <w:p w:rsidR="00DA72CD" w:rsidRPr="00657B61" w:rsidRDefault="00657B61" w:rsidP="00657B61">
      <w:pPr>
        <w:pStyle w:val="NoSpacing"/>
        <w:rPr>
          <w:b/>
          <w:sz w:val="56"/>
        </w:rPr>
      </w:pPr>
      <w:r w:rsidRPr="00657B61">
        <w:rPr>
          <w:noProof/>
          <w:lang w:eastAsia="en-GB"/>
        </w:rPr>
        <w:drawing>
          <wp:anchor distT="0" distB="0" distL="114300" distR="114300" simplePos="0" relativeHeight="251661312" behindDoc="0" locked="0" layoutInCell="1" allowOverlap="1" wp14:anchorId="4C01EB66" wp14:editId="00B087E4">
            <wp:simplePos x="0" y="0"/>
            <wp:positionH relativeFrom="column">
              <wp:posOffset>4559300</wp:posOffset>
            </wp:positionH>
            <wp:positionV relativeFrom="paragraph">
              <wp:posOffset>268605</wp:posOffset>
            </wp:positionV>
            <wp:extent cx="2098040" cy="1400175"/>
            <wp:effectExtent l="0" t="0" r="0" b="9525"/>
            <wp:wrapSquare wrapText="bothSides"/>
            <wp:docPr id="8" name="Picture 8" descr="Boys D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ys D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0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2CD" w:rsidRPr="00657B61">
        <w:rPr>
          <w:b/>
          <w:sz w:val="56"/>
        </w:rPr>
        <w:t>Review – Boys Don’t</w:t>
      </w:r>
    </w:p>
    <w:p w:rsidR="00DA72CD" w:rsidRDefault="00DA72CD" w:rsidP="00657B61">
      <w:pPr>
        <w:pStyle w:val="NoSpacing"/>
        <w:rPr>
          <w:color w:val="444444"/>
          <w:sz w:val="17"/>
          <w:szCs w:val="17"/>
        </w:rPr>
      </w:pPr>
      <w:r>
        <w:rPr>
          <w:color w:val="444444"/>
          <w:sz w:val="17"/>
          <w:szCs w:val="17"/>
        </w:rPr>
        <w:t>By</w:t>
      </w:r>
      <w:r>
        <w:rPr>
          <w:rStyle w:val="apple-converted-space"/>
          <w:rFonts w:ascii="Arial" w:hAnsi="Arial" w:cs="Arial"/>
          <w:color w:val="444444"/>
          <w:sz w:val="17"/>
          <w:szCs w:val="17"/>
        </w:rPr>
        <w:t> </w:t>
      </w:r>
      <w:proofErr w:type="spellStart"/>
      <w:r>
        <w:rPr>
          <w:color w:val="444444"/>
          <w:sz w:val="17"/>
          <w:szCs w:val="17"/>
        </w:rPr>
        <w:fldChar w:fldCharType="begin"/>
      </w:r>
      <w:r>
        <w:rPr>
          <w:color w:val="444444"/>
          <w:sz w:val="17"/>
          <w:szCs w:val="17"/>
        </w:rPr>
        <w:instrText xml:space="preserve"> HYPERLINK "http://livetheatreuk.co.uk/author/madhiahussain/" </w:instrText>
      </w:r>
      <w:r>
        <w:rPr>
          <w:color w:val="444444"/>
          <w:sz w:val="17"/>
          <w:szCs w:val="17"/>
        </w:rPr>
        <w:fldChar w:fldCharType="separate"/>
      </w:r>
      <w:r>
        <w:rPr>
          <w:rStyle w:val="Hyperlink"/>
          <w:rFonts w:ascii="Arial" w:hAnsi="Arial" w:cs="Arial"/>
          <w:b/>
          <w:bCs/>
          <w:color w:val="000000"/>
          <w:sz w:val="17"/>
          <w:szCs w:val="17"/>
        </w:rPr>
        <w:t>Madhia</w:t>
      </w:r>
      <w:proofErr w:type="spellEnd"/>
      <w:r>
        <w:rPr>
          <w:rStyle w:val="Hyperlink"/>
          <w:rFonts w:ascii="Arial" w:hAnsi="Arial" w:cs="Arial"/>
          <w:b/>
          <w:bCs/>
          <w:color w:val="000000"/>
          <w:sz w:val="17"/>
          <w:szCs w:val="17"/>
        </w:rPr>
        <w:t xml:space="preserve"> Hussain</w:t>
      </w:r>
      <w:r>
        <w:rPr>
          <w:color w:val="444444"/>
          <w:sz w:val="17"/>
          <w:szCs w:val="17"/>
        </w:rPr>
        <w:fldChar w:fldCharType="end"/>
      </w:r>
    </w:p>
    <w:p w:rsidR="00657B61" w:rsidRDefault="00657B61" w:rsidP="00657B61">
      <w:pPr>
        <w:pStyle w:val="NoSpacing"/>
        <w:rPr>
          <w:color w:val="444444"/>
          <w:sz w:val="17"/>
          <w:szCs w:val="17"/>
        </w:rPr>
      </w:pPr>
    </w:p>
    <w:p w:rsidR="00657B61" w:rsidRDefault="00DA72CD" w:rsidP="00657B61">
      <w:pPr>
        <w:pStyle w:val="NoSpacing"/>
      </w:pPr>
      <w:r w:rsidRPr="00657B61">
        <w:t>Performing in fro</w:t>
      </w:r>
      <w:bookmarkStart w:id="0" w:name="_GoBack"/>
      <w:bookmarkEnd w:id="0"/>
      <w:r w:rsidRPr="00657B61">
        <w:t>nt of an audience of children, the team behind</w:t>
      </w:r>
      <w:r w:rsidRPr="00657B61">
        <w:rPr>
          <w:rStyle w:val="apple-converted-space"/>
          <w:rFonts w:cstheme="minorHAnsi"/>
          <w:color w:val="222222"/>
        </w:rPr>
        <w:t> </w:t>
      </w:r>
      <w:r w:rsidRPr="00657B61">
        <w:rPr>
          <w:rStyle w:val="Emphasis"/>
          <w:rFonts w:cstheme="minorHAnsi"/>
          <w:color w:val="222222"/>
        </w:rPr>
        <w:t xml:space="preserve">Boy’s </w:t>
      </w:r>
      <w:proofErr w:type="gramStart"/>
      <w:r w:rsidRPr="00657B61">
        <w:rPr>
          <w:rStyle w:val="Emphasis"/>
          <w:rFonts w:cstheme="minorHAnsi"/>
          <w:color w:val="222222"/>
        </w:rPr>
        <w:t>Don’t</w:t>
      </w:r>
      <w:proofErr w:type="gramEnd"/>
      <w:r w:rsidRPr="00657B61">
        <w:rPr>
          <w:rStyle w:val="apple-converted-space"/>
          <w:rFonts w:cstheme="minorHAnsi"/>
          <w:color w:val="222222"/>
        </w:rPr>
        <w:t> </w:t>
      </w:r>
      <w:r w:rsidRPr="00657B61">
        <w:t>integrate feminism into a fifty minute piece on boys in contemporary society. Three separate tales depict isolated incidents in which early experiences contradict the patriarchal idea of masculinity.</w:t>
      </w:r>
      <w:r w:rsidRPr="00657B61">
        <w:rPr>
          <w:rStyle w:val="apple-converted-space"/>
          <w:rFonts w:cstheme="minorHAnsi"/>
          <w:color w:val="222222"/>
        </w:rPr>
        <w:t> </w:t>
      </w:r>
      <w:proofErr w:type="gramStart"/>
      <w:r w:rsidRPr="00657B61">
        <w:rPr>
          <w:rStyle w:val="Emphasis"/>
          <w:rFonts w:cstheme="minorHAnsi"/>
          <w:color w:val="222222"/>
        </w:rPr>
        <w:t>Boy’s</w:t>
      </w:r>
      <w:proofErr w:type="gramEnd"/>
      <w:r w:rsidRPr="00657B61">
        <w:rPr>
          <w:rStyle w:val="Emphasis"/>
          <w:rFonts w:cstheme="minorHAnsi"/>
          <w:color w:val="222222"/>
        </w:rPr>
        <w:t xml:space="preserve"> Don’t</w:t>
      </w:r>
      <w:r w:rsidRPr="00657B61">
        <w:rPr>
          <w:rStyle w:val="apple-converted-space"/>
          <w:rFonts w:cstheme="minorHAnsi"/>
          <w:i/>
          <w:iCs/>
          <w:color w:val="222222"/>
        </w:rPr>
        <w:t> </w:t>
      </w:r>
      <w:r w:rsidRPr="00657B61">
        <w:t>differs from other plays by using spoken word to engage with its young audience. By keeping it short, it is able to connect avoiding clichéd repetition.</w:t>
      </w:r>
    </w:p>
    <w:p w:rsidR="00657B61" w:rsidRDefault="00657B61" w:rsidP="00657B61">
      <w:pPr>
        <w:pStyle w:val="NoSpacing"/>
      </w:pPr>
    </w:p>
    <w:p w:rsidR="00DA72CD" w:rsidRDefault="00DA72CD" w:rsidP="00657B61">
      <w:pPr>
        <w:pStyle w:val="NoSpacing"/>
      </w:pPr>
      <w:r w:rsidRPr="00657B61">
        <w:t xml:space="preserve">Opening this performance piece with “Boys were raised on deserts &amp; fables, and instructions that men must and </w:t>
      </w:r>
      <w:proofErr w:type="gramStart"/>
      <w:r w:rsidRPr="00657B61">
        <w:t>boy’s</w:t>
      </w:r>
      <w:proofErr w:type="gramEnd"/>
      <w:r w:rsidRPr="00657B61">
        <w:t xml:space="preserve"> don’t…” leads into Rosemary Harris’ play targeted at children aged between 8-12. One school group fill the auditorium at Half Moon Theatre and this diverse London school class pay close attention.</w:t>
      </w:r>
    </w:p>
    <w:p w:rsidR="00657B61" w:rsidRPr="00657B61" w:rsidRDefault="00657B61" w:rsidP="00657B61">
      <w:pPr>
        <w:pStyle w:val="NoSpacing"/>
      </w:pPr>
    </w:p>
    <w:p w:rsidR="00DA72CD" w:rsidRDefault="00DA72CD" w:rsidP="00657B61">
      <w:pPr>
        <w:pStyle w:val="NoSpacing"/>
      </w:pPr>
      <w:proofErr w:type="spellStart"/>
      <w:r w:rsidRPr="00657B61">
        <w:t>Hadiru</w:t>
      </w:r>
      <w:proofErr w:type="spellEnd"/>
      <w:r w:rsidRPr="00657B61">
        <w:t xml:space="preserve"> Mahdi delivers story one: Abdul’s younger protégée admires him. Wanting to hang with the older boys, he aims to impress whilst building his own reputation. His actions soon spur into violence and a mother’s </w:t>
      </w:r>
      <w:proofErr w:type="gramStart"/>
      <w:r w:rsidRPr="00657B61">
        <w:t>son,</w:t>
      </w:r>
      <w:proofErr w:type="gramEnd"/>
      <w:r w:rsidRPr="00657B61">
        <w:t xml:space="preserve"> is left hurt and disappointed.</w:t>
      </w:r>
    </w:p>
    <w:p w:rsidR="00657B61" w:rsidRPr="00657B61" w:rsidRDefault="00657B61" w:rsidP="00657B61">
      <w:pPr>
        <w:pStyle w:val="NoSpacing"/>
      </w:pPr>
      <w:r w:rsidRPr="00657B61">
        <w:rPr>
          <w:noProof/>
          <w:lang w:eastAsia="en-GB"/>
        </w:rPr>
        <w:drawing>
          <wp:anchor distT="0" distB="0" distL="114300" distR="114300" simplePos="0" relativeHeight="251662336" behindDoc="0" locked="0" layoutInCell="1" allowOverlap="1" wp14:anchorId="3EB8A61A" wp14:editId="4CC8FE99">
            <wp:simplePos x="0" y="0"/>
            <wp:positionH relativeFrom="column">
              <wp:posOffset>4554855</wp:posOffset>
            </wp:positionH>
            <wp:positionV relativeFrom="paragraph">
              <wp:posOffset>45720</wp:posOffset>
            </wp:positionV>
            <wp:extent cx="2028825" cy="1353820"/>
            <wp:effectExtent l="0" t="0" r="9525" b="0"/>
            <wp:wrapSquare wrapText="bothSides"/>
            <wp:docPr id="7" name="Picture 7" descr="Boys D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ys D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2CD" w:rsidRPr="00657B61" w:rsidRDefault="00DA72CD" w:rsidP="00657B61">
      <w:pPr>
        <w:pStyle w:val="NoSpacing"/>
      </w:pPr>
      <w:r w:rsidRPr="00657B61">
        <w:t xml:space="preserve">Sonny Curtis’ lyrics: “I fought the law and the law won” resonate with conflict between police and young black men. A few words and the graphic imagery behind those lyrics drastically form </w:t>
      </w:r>
      <w:proofErr w:type="gramStart"/>
      <w:r w:rsidRPr="00657B61">
        <w:t>a possible outcome that send</w:t>
      </w:r>
      <w:proofErr w:type="gramEnd"/>
      <w:r w:rsidRPr="00657B61">
        <w:t xml:space="preserve"> chills into the auditorium. Mahdi, by tugging his hoodie, fits into the depiction of a young black boy and, performing in front of an ethnically diverse audience, his words have the power to reach those who often feel alienated from the arts scene.</w:t>
      </w:r>
    </w:p>
    <w:p w:rsidR="00DA72CD" w:rsidRPr="00657B61" w:rsidRDefault="00DA72CD" w:rsidP="00657B61">
      <w:pPr>
        <w:pStyle w:val="NoSpacing"/>
        <w:jc w:val="center"/>
      </w:pPr>
    </w:p>
    <w:p w:rsidR="00DA72CD" w:rsidRDefault="00DA72CD" w:rsidP="00657B61">
      <w:pPr>
        <w:pStyle w:val="NoSpacing"/>
      </w:pPr>
      <w:r w:rsidRPr="00657B61">
        <w:t xml:space="preserve">Author Steve </w:t>
      </w:r>
      <w:proofErr w:type="spellStart"/>
      <w:r w:rsidRPr="00657B61">
        <w:t>Tasane</w:t>
      </w:r>
      <w:proofErr w:type="spellEnd"/>
      <w:r w:rsidRPr="00657B61">
        <w:t xml:space="preserve"> delivers story two: Tyler is wearing the wrong trainers. His cardboard trainers bring poverty and also homelessness to the imagination, insinuating much more than bullying.</w:t>
      </w:r>
    </w:p>
    <w:p w:rsidR="00657B61" w:rsidRPr="00657B61" w:rsidRDefault="00657B61" w:rsidP="00657B61">
      <w:pPr>
        <w:pStyle w:val="NoSpacing"/>
      </w:pPr>
    </w:p>
    <w:p w:rsidR="00DA72CD" w:rsidRDefault="00DA72CD" w:rsidP="00657B61">
      <w:pPr>
        <w:pStyle w:val="NoSpacing"/>
      </w:pPr>
      <w:r w:rsidRPr="00657B61">
        <w:t>A school toilet is Tyler’s place of sanctuary; somewhere he can hide and cry. That is until technology adds to his misery and soon spreads it to every inch of his existence. What is portrayed, instead of a harrowing end, is Tyler’s optimistic message to express one’s feelings.</w:t>
      </w:r>
    </w:p>
    <w:p w:rsidR="00657B61" w:rsidRPr="00657B61" w:rsidRDefault="00657B61" w:rsidP="00657B61">
      <w:pPr>
        <w:pStyle w:val="NoSpacing"/>
      </w:pPr>
      <w:r w:rsidRPr="00657B61">
        <w:rPr>
          <w:noProof/>
          <w:lang w:eastAsia="en-GB"/>
        </w:rPr>
        <w:drawing>
          <wp:anchor distT="0" distB="0" distL="114300" distR="114300" simplePos="0" relativeHeight="251663360" behindDoc="0" locked="0" layoutInCell="1" allowOverlap="1" wp14:anchorId="21ED317D" wp14:editId="23904255">
            <wp:simplePos x="0" y="0"/>
            <wp:positionH relativeFrom="column">
              <wp:posOffset>4559300</wp:posOffset>
            </wp:positionH>
            <wp:positionV relativeFrom="paragraph">
              <wp:posOffset>97790</wp:posOffset>
            </wp:positionV>
            <wp:extent cx="2098040" cy="1400175"/>
            <wp:effectExtent l="0" t="0" r="0" b="9525"/>
            <wp:wrapSquare wrapText="bothSides"/>
            <wp:docPr id="6" name="Picture 6" descr="Boys D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ys D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804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2CD" w:rsidRDefault="00DA72CD" w:rsidP="00657B61">
      <w:pPr>
        <w:pStyle w:val="NoSpacing"/>
      </w:pPr>
      <w:r w:rsidRPr="00657B61">
        <w:t>Story three is delivered by Justin Coe who is boo-</w:t>
      </w:r>
      <w:proofErr w:type="spellStart"/>
      <w:r w:rsidRPr="00657B61">
        <w:t>hooing</w:t>
      </w:r>
      <w:proofErr w:type="spellEnd"/>
      <w:r w:rsidRPr="00657B61">
        <w:t xml:space="preserve"> and questioning his own sorrow. Descending from a line of masculine ancestors, it is ingrained in his existence that crying is not a man’s privilege. Looking back through history, we come across each father, whether it’s a war veteran, or a great ancestor killed by a horse, each man faces their own problem, following the mantra that boys don’t cry and he bets that not one of those cried. In the present moment a </w:t>
      </w:r>
      <w:proofErr w:type="spellStart"/>
      <w:r w:rsidRPr="00657B61">
        <w:t>grandad</w:t>
      </w:r>
      <w:proofErr w:type="spellEnd"/>
      <w:r w:rsidRPr="00657B61">
        <w:t xml:space="preserve"> losing his wife, at last, generations later, normalises this human emotion.</w:t>
      </w:r>
    </w:p>
    <w:p w:rsidR="00657B61" w:rsidRDefault="00657B61" w:rsidP="00657B61">
      <w:pPr>
        <w:pStyle w:val="NoSpacing"/>
      </w:pPr>
    </w:p>
    <w:p w:rsidR="00DA72CD" w:rsidRDefault="00DA72CD" w:rsidP="00657B61">
      <w:pPr>
        <w:pStyle w:val="NoSpacing"/>
      </w:pPr>
      <w:proofErr w:type="spellStart"/>
      <w:r w:rsidRPr="00657B61">
        <w:t>Papertale’s</w:t>
      </w:r>
      <w:proofErr w:type="spellEnd"/>
      <w:r w:rsidRPr="00657B61">
        <w:t xml:space="preserve"> devised piece concludes the production by returning to folktale imagery of the desert and fables, allowing the audience to question its meaning. Harris takes stage and engages with the audience leading to genuine surprise in witnessing many raised hands. Not only questioning the topic yet seeking answers to the creative process behind</w:t>
      </w:r>
      <w:r w:rsidRPr="00657B61">
        <w:rPr>
          <w:rStyle w:val="apple-converted-space"/>
          <w:rFonts w:cstheme="minorHAnsi"/>
          <w:color w:val="222222"/>
        </w:rPr>
        <w:t> </w:t>
      </w:r>
      <w:r w:rsidRPr="00657B61">
        <w:rPr>
          <w:rStyle w:val="Emphasis"/>
          <w:rFonts w:cstheme="minorHAnsi"/>
          <w:color w:val="222222"/>
        </w:rPr>
        <w:t xml:space="preserve">Boy’s </w:t>
      </w:r>
      <w:proofErr w:type="gramStart"/>
      <w:r w:rsidRPr="00657B61">
        <w:rPr>
          <w:rStyle w:val="Emphasis"/>
          <w:rFonts w:cstheme="minorHAnsi"/>
          <w:color w:val="222222"/>
        </w:rPr>
        <w:t>Don’t</w:t>
      </w:r>
      <w:proofErr w:type="gramEnd"/>
      <w:r w:rsidRPr="00657B61">
        <w:t>.</w:t>
      </w:r>
    </w:p>
    <w:p w:rsidR="00657B61" w:rsidRPr="00657B61" w:rsidRDefault="00657B61" w:rsidP="00657B61">
      <w:pPr>
        <w:pStyle w:val="NoSpacing"/>
      </w:pPr>
    </w:p>
    <w:p w:rsidR="00DA72CD" w:rsidRPr="00657B61" w:rsidRDefault="00DA72CD" w:rsidP="00657B61">
      <w:pPr>
        <w:pStyle w:val="NoSpacing"/>
      </w:pPr>
      <w:r w:rsidRPr="00657B61">
        <w:t>A vital question asked by a girl in the front row: “</w:t>
      </w:r>
      <w:proofErr w:type="gramStart"/>
      <w:r w:rsidRPr="00657B61">
        <w:t>is boys</w:t>
      </w:r>
      <w:proofErr w:type="gramEnd"/>
      <w:r w:rsidRPr="00657B61">
        <w:t xml:space="preserve"> crying in a public place still a problem?” Upon looking around the room seeing this young group disagreeing raises a vital question (or more so a point): social stigma is what adults are teaching, therefore who should be the target audience here?</w:t>
      </w:r>
    </w:p>
    <w:p w:rsidR="00DA72CD" w:rsidRPr="003517D5" w:rsidRDefault="00DA72CD" w:rsidP="003B3BC6">
      <w:pPr>
        <w:pStyle w:val="NoSpacing"/>
        <w:rPr>
          <w:rFonts w:cstheme="minorHAnsi"/>
        </w:rPr>
      </w:pPr>
    </w:p>
    <w:sectPr w:rsidR="00DA72CD" w:rsidRPr="003517D5"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350B6B"/>
    <w:rsid w:val="003517D5"/>
    <w:rsid w:val="00397CDC"/>
    <w:rsid w:val="003A30F0"/>
    <w:rsid w:val="003B3BC6"/>
    <w:rsid w:val="003C03AD"/>
    <w:rsid w:val="003C2ABF"/>
    <w:rsid w:val="003C363E"/>
    <w:rsid w:val="003F6CA8"/>
    <w:rsid w:val="004076E9"/>
    <w:rsid w:val="0043431A"/>
    <w:rsid w:val="00473F40"/>
    <w:rsid w:val="00486164"/>
    <w:rsid w:val="004A449B"/>
    <w:rsid w:val="004C40F4"/>
    <w:rsid w:val="004C4214"/>
    <w:rsid w:val="004D018F"/>
    <w:rsid w:val="004E650F"/>
    <w:rsid w:val="004F776F"/>
    <w:rsid w:val="00510411"/>
    <w:rsid w:val="00516DF3"/>
    <w:rsid w:val="00527426"/>
    <w:rsid w:val="00574245"/>
    <w:rsid w:val="005A74E9"/>
    <w:rsid w:val="005C3CA3"/>
    <w:rsid w:val="005C5C9F"/>
    <w:rsid w:val="006024A2"/>
    <w:rsid w:val="006038DA"/>
    <w:rsid w:val="00611CF4"/>
    <w:rsid w:val="00622CB5"/>
    <w:rsid w:val="00642658"/>
    <w:rsid w:val="006567B7"/>
    <w:rsid w:val="00657B61"/>
    <w:rsid w:val="00693AA5"/>
    <w:rsid w:val="006A0F9D"/>
    <w:rsid w:val="006C5D4A"/>
    <w:rsid w:val="006D388B"/>
    <w:rsid w:val="006E2B0E"/>
    <w:rsid w:val="00702BF8"/>
    <w:rsid w:val="007115D8"/>
    <w:rsid w:val="007142D5"/>
    <w:rsid w:val="00733AD4"/>
    <w:rsid w:val="00770453"/>
    <w:rsid w:val="007822DC"/>
    <w:rsid w:val="007977BF"/>
    <w:rsid w:val="007B5F47"/>
    <w:rsid w:val="007E208B"/>
    <w:rsid w:val="00802155"/>
    <w:rsid w:val="00816418"/>
    <w:rsid w:val="008620F9"/>
    <w:rsid w:val="00871691"/>
    <w:rsid w:val="008976AF"/>
    <w:rsid w:val="008C57BB"/>
    <w:rsid w:val="008F65A7"/>
    <w:rsid w:val="008F7E9D"/>
    <w:rsid w:val="00907FF5"/>
    <w:rsid w:val="00935545"/>
    <w:rsid w:val="0094244D"/>
    <w:rsid w:val="00942DBA"/>
    <w:rsid w:val="00961449"/>
    <w:rsid w:val="0096700A"/>
    <w:rsid w:val="0096729B"/>
    <w:rsid w:val="00974F0E"/>
    <w:rsid w:val="00975388"/>
    <w:rsid w:val="009760AF"/>
    <w:rsid w:val="009A2A37"/>
    <w:rsid w:val="009D4FDC"/>
    <w:rsid w:val="009E4934"/>
    <w:rsid w:val="00A00A0D"/>
    <w:rsid w:val="00A56C3F"/>
    <w:rsid w:val="00A57A81"/>
    <w:rsid w:val="00A85198"/>
    <w:rsid w:val="00AC0180"/>
    <w:rsid w:val="00AC51C4"/>
    <w:rsid w:val="00AC5A85"/>
    <w:rsid w:val="00AD32F9"/>
    <w:rsid w:val="00B057D7"/>
    <w:rsid w:val="00B20F79"/>
    <w:rsid w:val="00B44DDA"/>
    <w:rsid w:val="00B4617D"/>
    <w:rsid w:val="00B50F0D"/>
    <w:rsid w:val="00B54D8F"/>
    <w:rsid w:val="00B55813"/>
    <w:rsid w:val="00B55A16"/>
    <w:rsid w:val="00B61BD0"/>
    <w:rsid w:val="00B70732"/>
    <w:rsid w:val="00B9218B"/>
    <w:rsid w:val="00BA0411"/>
    <w:rsid w:val="00C1345E"/>
    <w:rsid w:val="00C30140"/>
    <w:rsid w:val="00C50A5C"/>
    <w:rsid w:val="00C61FA1"/>
    <w:rsid w:val="00C74323"/>
    <w:rsid w:val="00C85933"/>
    <w:rsid w:val="00CB1A66"/>
    <w:rsid w:val="00D06E62"/>
    <w:rsid w:val="00D17A13"/>
    <w:rsid w:val="00D52F63"/>
    <w:rsid w:val="00D609A7"/>
    <w:rsid w:val="00D83F99"/>
    <w:rsid w:val="00DA72CD"/>
    <w:rsid w:val="00DB5F60"/>
    <w:rsid w:val="00DB6044"/>
    <w:rsid w:val="00DC3D64"/>
    <w:rsid w:val="00DF314F"/>
    <w:rsid w:val="00E03C4A"/>
    <w:rsid w:val="00E42E14"/>
    <w:rsid w:val="00E478D1"/>
    <w:rsid w:val="00E576FC"/>
    <w:rsid w:val="00E6242E"/>
    <w:rsid w:val="00E669B8"/>
    <w:rsid w:val="00E7157A"/>
    <w:rsid w:val="00E95759"/>
    <w:rsid w:val="00EB07D3"/>
    <w:rsid w:val="00EC3AD9"/>
    <w:rsid w:val="00EF572F"/>
    <w:rsid w:val="00F125E8"/>
    <w:rsid w:val="00F16894"/>
    <w:rsid w:val="00F24379"/>
    <w:rsid w:val="00F330F6"/>
    <w:rsid w:val="00F37D8D"/>
    <w:rsid w:val="00F451E0"/>
    <w:rsid w:val="00FB73A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A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A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A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A16"/>
    <w:rPr>
      <w:rFonts w:asciiTheme="majorHAnsi" w:eastAsiaTheme="majorEastAsia" w:hAnsiTheme="majorHAnsi" w:cstheme="majorBidi"/>
      <w:i/>
      <w:iCs/>
      <w:color w:val="243F60" w:themeColor="accent1" w:themeShade="7F"/>
    </w:rPr>
  </w:style>
  <w:style w:type="paragraph" w:customStyle="1" w:styleId="text-muted">
    <w:name w:val="text-muted"/>
    <w:basedOn w:val="Normal"/>
    <w:rsid w:val="00B55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527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A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A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A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A16"/>
    <w:rPr>
      <w:rFonts w:asciiTheme="majorHAnsi" w:eastAsiaTheme="majorEastAsia" w:hAnsiTheme="majorHAnsi" w:cstheme="majorBidi"/>
      <w:i/>
      <w:iCs/>
      <w:color w:val="243F60" w:themeColor="accent1" w:themeShade="7F"/>
    </w:rPr>
  </w:style>
  <w:style w:type="paragraph" w:customStyle="1" w:styleId="text-muted">
    <w:name w:val="text-muted"/>
    <w:basedOn w:val="Normal"/>
    <w:rsid w:val="00B55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52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215973569">
      <w:bodyDiv w:val="1"/>
      <w:marLeft w:val="0"/>
      <w:marRight w:val="0"/>
      <w:marTop w:val="0"/>
      <w:marBottom w:val="0"/>
      <w:divBdr>
        <w:top w:val="none" w:sz="0" w:space="0" w:color="auto"/>
        <w:left w:val="none" w:sz="0" w:space="0" w:color="auto"/>
        <w:bottom w:val="none" w:sz="0" w:space="0" w:color="auto"/>
        <w:right w:val="none" w:sz="0" w:space="0" w:color="auto"/>
      </w:divBdr>
      <w:divsChild>
        <w:div w:id="9767369">
          <w:marLeft w:val="0"/>
          <w:marRight w:val="0"/>
          <w:marTop w:val="0"/>
          <w:marBottom w:val="0"/>
          <w:divBdr>
            <w:top w:val="none" w:sz="0" w:space="0" w:color="auto"/>
            <w:left w:val="none" w:sz="0" w:space="0" w:color="auto"/>
            <w:bottom w:val="none" w:sz="0" w:space="0" w:color="auto"/>
            <w:right w:val="none" w:sz="0" w:space="0" w:color="auto"/>
          </w:divBdr>
        </w:div>
        <w:div w:id="1554384223">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85841970">
      <w:bodyDiv w:val="1"/>
      <w:marLeft w:val="0"/>
      <w:marRight w:val="0"/>
      <w:marTop w:val="0"/>
      <w:marBottom w:val="0"/>
      <w:divBdr>
        <w:top w:val="none" w:sz="0" w:space="0" w:color="auto"/>
        <w:left w:val="none" w:sz="0" w:space="0" w:color="auto"/>
        <w:bottom w:val="none" w:sz="0" w:space="0" w:color="auto"/>
        <w:right w:val="none" w:sz="0" w:space="0" w:color="auto"/>
      </w:divBdr>
      <w:divsChild>
        <w:div w:id="1095246440">
          <w:marLeft w:val="0"/>
          <w:marRight w:val="0"/>
          <w:marTop w:val="0"/>
          <w:marBottom w:val="375"/>
          <w:divBdr>
            <w:top w:val="none" w:sz="0" w:space="0" w:color="auto"/>
            <w:left w:val="none" w:sz="0" w:space="0" w:color="auto"/>
            <w:bottom w:val="none" w:sz="0" w:space="0" w:color="auto"/>
            <w:right w:val="none" w:sz="0" w:space="0" w:color="auto"/>
          </w:divBdr>
        </w:div>
        <w:div w:id="706494712">
          <w:marLeft w:val="0"/>
          <w:marRight w:val="0"/>
          <w:marTop w:val="0"/>
          <w:marBottom w:val="0"/>
          <w:divBdr>
            <w:top w:val="none" w:sz="0" w:space="0" w:color="auto"/>
            <w:left w:val="none" w:sz="0" w:space="0" w:color="auto"/>
            <w:bottom w:val="none" w:sz="0" w:space="0" w:color="auto"/>
            <w:right w:val="none" w:sz="0" w:space="0" w:color="auto"/>
          </w:divBdr>
          <w:divsChild>
            <w:div w:id="120081371">
              <w:marLeft w:val="-600"/>
              <w:marRight w:val="0"/>
              <w:marTop w:val="0"/>
              <w:marBottom w:val="0"/>
              <w:divBdr>
                <w:top w:val="none" w:sz="0" w:space="0" w:color="auto"/>
                <w:left w:val="none" w:sz="0" w:space="0" w:color="auto"/>
                <w:bottom w:val="none" w:sz="0" w:space="0" w:color="auto"/>
                <w:right w:val="none" w:sz="0" w:space="0" w:color="auto"/>
              </w:divBdr>
            </w:div>
            <w:div w:id="5755589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4299">
      <w:bodyDiv w:val="1"/>
      <w:marLeft w:val="0"/>
      <w:marRight w:val="0"/>
      <w:marTop w:val="0"/>
      <w:marBottom w:val="0"/>
      <w:divBdr>
        <w:top w:val="none" w:sz="0" w:space="0" w:color="auto"/>
        <w:left w:val="none" w:sz="0" w:space="0" w:color="auto"/>
        <w:bottom w:val="none" w:sz="0" w:space="0" w:color="auto"/>
        <w:right w:val="none" w:sz="0" w:space="0" w:color="auto"/>
      </w:divBdr>
      <w:divsChild>
        <w:div w:id="1782921799">
          <w:marLeft w:val="0"/>
          <w:marRight w:val="0"/>
          <w:marTop w:val="0"/>
          <w:marBottom w:val="270"/>
          <w:divBdr>
            <w:top w:val="none" w:sz="0" w:space="0" w:color="auto"/>
            <w:left w:val="none" w:sz="0" w:space="0" w:color="auto"/>
            <w:bottom w:val="none" w:sz="0" w:space="0" w:color="auto"/>
            <w:right w:val="none" w:sz="0" w:space="0" w:color="auto"/>
          </w:divBdr>
        </w:div>
        <w:div w:id="1007174423">
          <w:marLeft w:val="0"/>
          <w:marRight w:val="0"/>
          <w:marTop w:val="0"/>
          <w:marBottom w:val="0"/>
          <w:divBdr>
            <w:top w:val="none" w:sz="0" w:space="0" w:color="auto"/>
            <w:left w:val="none" w:sz="0" w:space="0" w:color="auto"/>
            <w:bottom w:val="none" w:sz="0" w:space="0" w:color="auto"/>
            <w:right w:val="none" w:sz="0" w:space="0" w:color="auto"/>
          </w:divBdr>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1898279022">
      <w:bodyDiv w:val="1"/>
      <w:marLeft w:val="0"/>
      <w:marRight w:val="0"/>
      <w:marTop w:val="0"/>
      <w:marBottom w:val="0"/>
      <w:divBdr>
        <w:top w:val="none" w:sz="0" w:space="0" w:color="auto"/>
        <w:left w:val="none" w:sz="0" w:space="0" w:color="auto"/>
        <w:bottom w:val="none" w:sz="0" w:space="0" w:color="auto"/>
        <w:right w:val="none" w:sz="0" w:space="0" w:color="auto"/>
      </w:divBdr>
      <w:divsChild>
        <w:div w:id="1600913887">
          <w:marLeft w:val="0"/>
          <w:marRight w:val="0"/>
          <w:marTop w:val="0"/>
          <w:marBottom w:val="0"/>
          <w:divBdr>
            <w:top w:val="none" w:sz="0" w:space="0" w:color="auto"/>
            <w:left w:val="none" w:sz="0" w:space="0" w:color="auto"/>
            <w:bottom w:val="none" w:sz="0" w:space="0" w:color="auto"/>
            <w:right w:val="none" w:sz="0" w:space="0" w:color="auto"/>
          </w:divBdr>
          <w:divsChild>
            <w:div w:id="522786843">
              <w:marLeft w:val="0"/>
              <w:marRight w:val="0"/>
              <w:marTop w:val="0"/>
              <w:marBottom w:val="0"/>
              <w:divBdr>
                <w:top w:val="none" w:sz="0" w:space="0" w:color="auto"/>
                <w:left w:val="none" w:sz="0" w:space="0" w:color="auto"/>
                <w:bottom w:val="none" w:sz="0" w:space="0" w:color="auto"/>
                <w:right w:val="none" w:sz="0" w:space="0" w:color="auto"/>
              </w:divBdr>
              <w:divsChild>
                <w:div w:id="1393458125">
                  <w:marLeft w:val="0"/>
                  <w:marRight w:val="0"/>
                  <w:marTop w:val="0"/>
                  <w:marBottom w:val="0"/>
                  <w:divBdr>
                    <w:top w:val="none" w:sz="0" w:space="0" w:color="auto"/>
                    <w:left w:val="none" w:sz="0" w:space="0" w:color="auto"/>
                    <w:bottom w:val="none" w:sz="0" w:space="0" w:color="auto"/>
                    <w:right w:val="none" w:sz="0" w:space="0" w:color="auto"/>
                  </w:divBdr>
                  <w:divsChild>
                    <w:div w:id="1526207535">
                      <w:marLeft w:val="0"/>
                      <w:marRight w:val="0"/>
                      <w:marTop w:val="0"/>
                      <w:marBottom w:val="0"/>
                      <w:divBdr>
                        <w:top w:val="none" w:sz="0" w:space="0" w:color="auto"/>
                        <w:left w:val="none" w:sz="0" w:space="0" w:color="auto"/>
                        <w:bottom w:val="none" w:sz="0" w:space="0" w:color="auto"/>
                        <w:right w:val="none" w:sz="0" w:space="0" w:color="auto"/>
                      </w:divBdr>
                      <w:divsChild>
                        <w:div w:id="2939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01675">
          <w:marLeft w:val="0"/>
          <w:marRight w:val="0"/>
          <w:marTop w:val="0"/>
          <w:marBottom w:val="0"/>
          <w:divBdr>
            <w:top w:val="none" w:sz="0" w:space="0" w:color="auto"/>
            <w:left w:val="none" w:sz="0" w:space="0" w:color="auto"/>
            <w:bottom w:val="none" w:sz="0" w:space="0" w:color="auto"/>
            <w:right w:val="none" w:sz="0" w:space="0" w:color="auto"/>
          </w:divBdr>
          <w:divsChild>
            <w:div w:id="2016882864">
              <w:marLeft w:val="-360"/>
              <w:marRight w:val="-360"/>
              <w:marTop w:val="0"/>
              <w:marBottom w:val="0"/>
              <w:divBdr>
                <w:top w:val="none" w:sz="0" w:space="0" w:color="auto"/>
                <w:left w:val="none" w:sz="0" w:space="0" w:color="auto"/>
                <w:bottom w:val="none" w:sz="0" w:space="0" w:color="auto"/>
                <w:right w:val="none" w:sz="0" w:space="0" w:color="auto"/>
              </w:divBdr>
              <w:divsChild>
                <w:div w:id="547113445">
                  <w:marLeft w:val="0"/>
                  <w:marRight w:val="0"/>
                  <w:marTop w:val="720"/>
                  <w:marBottom w:val="0"/>
                  <w:divBdr>
                    <w:top w:val="none" w:sz="0" w:space="0" w:color="auto"/>
                    <w:left w:val="none" w:sz="0" w:space="0" w:color="auto"/>
                    <w:bottom w:val="none" w:sz="0" w:space="0" w:color="auto"/>
                    <w:right w:val="none" w:sz="0" w:space="0" w:color="auto"/>
                  </w:divBdr>
                  <w:divsChild>
                    <w:div w:id="1142313313">
                      <w:marLeft w:val="0"/>
                      <w:marRight w:val="0"/>
                      <w:marTop w:val="0"/>
                      <w:marBottom w:val="0"/>
                      <w:divBdr>
                        <w:top w:val="none" w:sz="0" w:space="0" w:color="auto"/>
                        <w:left w:val="none" w:sz="0" w:space="0" w:color="auto"/>
                        <w:bottom w:val="none" w:sz="0" w:space="0" w:color="auto"/>
                        <w:right w:val="none" w:sz="0" w:space="0" w:color="auto"/>
                      </w:divBdr>
                      <w:divsChild>
                        <w:div w:id="15517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livetheatreuk.co.uk/2017/03/22/review-boys-do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3</cp:revision>
  <dcterms:created xsi:type="dcterms:W3CDTF">2017-03-23T12:45:00Z</dcterms:created>
  <dcterms:modified xsi:type="dcterms:W3CDTF">2017-03-23T13:32:00Z</dcterms:modified>
</cp:coreProperties>
</file>